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59AE0" w14:textId="5D2E6709" w:rsidR="00B47594" w:rsidRPr="0032542B" w:rsidRDefault="0070457A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  <w:r w:rsidRPr="0032542B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 xml:space="preserve">Bogotá, </w:t>
      </w:r>
      <w:r w:rsidR="00AC45B3" w:rsidRPr="0032542B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31</w:t>
      </w:r>
      <w:r w:rsidR="00295393" w:rsidRPr="0032542B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 xml:space="preserve"> de </w:t>
      </w:r>
      <w:r w:rsidR="00AC45B3" w:rsidRPr="0032542B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marzo de 2026</w:t>
      </w:r>
    </w:p>
    <w:p w14:paraId="08C35533" w14:textId="6ED87241" w:rsidR="00B47594" w:rsidRPr="0032542B" w:rsidRDefault="00B47594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18A70AAE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En atención a su comunicación y a la documentación allegada, nos permitimos informar lo siguiente:</w:t>
      </w:r>
    </w:p>
    <w:p w14:paraId="5B5186CE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61AD859E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/>
          <w:sz w:val="20"/>
          <w:szCs w:val="20"/>
          <w:lang w:val="es-ES_tradnl" w:eastAsia="es-ES"/>
        </w:rPr>
        <w:t>Revisión de la naturaleza jurídica de la entidad</w:t>
      </w:r>
    </w:p>
    <w:p w14:paraId="58EBF71B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6F73B88C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De acuerdo con la información suministrada y los soportes aportados, la ASOCIACIÓN DE CABILDOS INDÍGENAS DEL BAJO CAQUETÁ – ACIBAC corresponde a una organización indígena con naturaleza jurídica especial, enmarcada en lo dispuesto en el Decreto 1088 de 1993, así como en el reconocimiento constitucional de la autonomía de los pueblos indígenas.</w:t>
      </w:r>
    </w:p>
    <w:p w14:paraId="457BC8B9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38D03068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En tal sentido, su tratamiento tributario no se circunscribe exclusivamente a la clasificación formal contenida en el Registro Único Tributario – RUT, sino a su naturaleza jurídica sustancial.</w:t>
      </w:r>
    </w:p>
    <w:p w14:paraId="25DDDF66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4BD008D2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/>
          <w:sz w:val="20"/>
          <w:szCs w:val="20"/>
          <w:lang w:val="es-ES_tradnl" w:eastAsia="es-ES"/>
        </w:rPr>
        <w:t>Improcedencia de las retenciones practicadas</w:t>
      </w:r>
    </w:p>
    <w:p w14:paraId="06EF460C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245EE119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Adicionalmente, considerando que el pago se deriva de un convenio y que los recursos se destinan al desarrollo de actividades propias del mismo, resulta aplicable lo señalado por la DIAN en el Oficio 25602 de 2015, en cuanto a que los aportes ejecutados en desarrollo de convenios no están sometidos a retención en la fuente, sin perjuicio de aquellas que procedan en pagos a terceros.</w:t>
      </w:r>
    </w:p>
    <w:p w14:paraId="66EE5266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5FDBF67C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En consecuencia, y atendiendo tanto la naturaleza jurídica especial de la entidad como la destinación de los recursos, se concluye que las retenciones practicadas por concepto de retención en la fuente e ICA resultan improcedentes en el presente caso.</w:t>
      </w:r>
    </w:p>
    <w:p w14:paraId="148BCE50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52768FAE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/>
          <w:sz w:val="20"/>
          <w:szCs w:val="20"/>
          <w:lang w:val="es-ES_tradnl" w:eastAsia="es-ES"/>
        </w:rPr>
        <w:t>Procedimiento de devolución</w:t>
      </w:r>
    </w:p>
    <w:p w14:paraId="2972DE07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0C4EBE71" w14:textId="22A9FE7C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En virtud de lo anterior, esta entidad adelantará las actuaciones administrativas necesarias para la devolución de los valores retenidos de manera indebida</w:t>
      </w:r>
      <w:r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 xml:space="preserve"> y u</w:t>
      </w:r>
      <w:r w:rsidRPr="00C84166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na vez se efectúe el trámite correspondiente, se informará oportunamente el giro realizado.</w:t>
      </w:r>
    </w:p>
    <w:p w14:paraId="43EC9F3C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67A5A4C0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Agradecemos su comprensión y ofrecemos excusas por los inconvenientes presentados.</w:t>
      </w:r>
    </w:p>
    <w:p w14:paraId="58AE3F6D" w14:textId="77777777" w:rsidR="00C84166" w:rsidRPr="00C8416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</w:pPr>
    </w:p>
    <w:p w14:paraId="50A7180F" w14:textId="2FC42518" w:rsidR="00FA5E06" w:rsidRDefault="00C84166" w:rsidP="00C8416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es-ES_tradnl" w:eastAsia="es-ES"/>
        </w:rPr>
      </w:pPr>
      <w:r w:rsidRPr="00C84166">
        <w:rPr>
          <w:rFonts w:ascii="Calibri" w:eastAsia="Times New Roman" w:hAnsi="Calibri" w:cs="Calibri"/>
          <w:bCs/>
          <w:sz w:val="20"/>
          <w:szCs w:val="20"/>
          <w:lang w:val="es-ES_tradnl" w:eastAsia="es-ES"/>
        </w:rPr>
        <w:t>Cordialmente,</w:t>
      </w:r>
    </w:p>
    <w:p w14:paraId="237AD0AD" w14:textId="77777777" w:rsidR="0032542B" w:rsidRDefault="0032542B" w:rsidP="00FA5E0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es-ES_tradnl" w:eastAsia="es-ES"/>
        </w:rPr>
      </w:pPr>
    </w:p>
    <w:p w14:paraId="197840D8" w14:textId="77777777" w:rsidR="00FA5E06" w:rsidRPr="0032542B" w:rsidRDefault="00FA5E06" w:rsidP="00FA5E0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es-ES_tradnl" w:eastAsia="es-ES"/>
        </w:rPr>
      </w:pPr>
    </w:p>
    <w:p w14:paraId="59486CFB" w14:textId="1BCA4733" w:rsidR="00B47594" w:rsidRPr="0032542B" w:rsidRDefault="00AA229D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val="es-ES_tradnl" w:eastAsia="es-ES"/>
        </w:rPr>
      </w:pPr>
      <w:r w:rsidRPr="0032542B">
        <w:rPr>
          <w:rFonts w:ascii="Calibri" w:eastAsia="Times New Roman" w:hAnsi="Calibri" w:cs="Calibri"/>
          <w:b/>
          <w:sz w:val="20"/>
          <w:szCs w:val="20"/>
          <w:lang w:val="es-ES_tradnl" w:eastAsia="es-ES"/>
        </w:rPr>
        <w:t>RONEEL CACERES MOJICA</w:t>
      </w:r>
    </w:p>
    <w:p w14:paraId="24152BC5" w14:textId="1B87237E" w:rsidR="00B47594" w:rsidRPr="0032542B" w:rsidRDefault="00AA229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val="es-ES_tradnl" w:eastAsia="es-ES"/>
        </w:rPr>
      </w:pPr>
      <w:r w:rsidRPr="0032542B">
        <w:rPr>
          <w:rFonts w:ascii="Calibri" w:eastAsia="Times New Roman" w:hAnsi="Calibri" w:cs="Calibri"/>
          <w:sz w:val="20"/>
          <w:szCs w:val="20"/>
          <w:lang w:val="es-ES_tradnl" w:eastAsia="es-ES"/>
        </w:rPr>
        <w:t>C</w:t>
      </w:r>
      <w:r w:rsidR="00FA5E06" w:rsidRPr="0032542B">
        <w:rPr>
          <w:rFonts w:ascii="Calibri" w:eastAsia="Times New Roman" w:hAnsi="Calibri" w:cs="Calibri"/>
          <w:sz w:val="20"/>
          <w:szCs w:val="20"/>
          <w:lang w:val="es-ES_tradnl" w:eastAsia="es-ES"/>
        </w:rPr>
        <w:t>oordinador de Contabilidad</w:t>
      </w:r>
      <w:r w:rsidRPr="0032542B">
        <w:rPr>
          <w:rFonts w:ascii="Calibri" w:eastAsia="Times New Roman" w:hAnsi="Calibri" w:cs="Calibri"/>
          <w:sz w:val="20"/>
          <w:szCs w:val="20"/>
          <w:lang w:val="es-ES_tradnl" w:eastAsia="es-ES"/>
        </w:rPr>
        <w:t xml:space="preserve"> </w:t>
      </w:r>
    </w:p>
    <w:p w14:paraId="2DB2E4CA" w14:textId="77777777" w:rsidR="0032542B" w:rsidRPr="0032542B" w:rsidRDefault="0032542B">
      <w:pPr>
        <w:spacing w:after="0" w:line="240" w:lineRule="auto"/>
        <w:rPr>
          <w:rFonts w:ascii="Calibri" w:eastAsia="Times New Roman" w:hAnsi="Calibri" w:cs="Calibri"/>
          <w:sz w:val="20"/>
          <w:szCs w:val="20"/>
          <w:lang w:val="es-ES_tradnl" w:eastAsia="es-ES"/>
        </w:rPr>
      </w:pPr>
    </w:p>
    <w:p w14:paraId="33B2A159" w14:textId="4298C54A" w:rsidR="00FA5E06" w:rsidRPr="0032542B" w:rsidRDefault="00FA5E06">
      <w:pPr>
        <w:spacing w:after="0" w:line="240" w:lineRule="auto"/>
        <w:rPr>
          <w:rFonts w:ascii="Calibri" w:eastAsia="Times New Roman" w:hAnsi="Calibri" w:cs="Calibri"/>
          <w:sz w:val="20"/>
          <w:szCs w:val="20"/>
          <w:lang w:val="es-ES_tradnl" w:eastAsia="es-ES"/>
        </w:rPr>
      </w:pPr>
      <w:r w:rsidRPr="0032542B">
        <w:rPr>
          <w:rFonts w:ascii="Calibri" w:eastAsia="Times New Roman" w:hAnsi="Calibri" w:cs="Calibri"/>
          <w:sz w:val="12"/>
          <w:szCs w:val="12"/>
          <w:lang w:val="es-ES_tradnl" w:eastAsia="es-ES"/>
        </w:rPr>
        <w:t>Elaboró:  Nancy Beatriz Ayala Avilan, Contratista de contabilidad</w:t>
      </w:r>
    </w:p>
    <w:sectPr w:rsidR="00FA5E06" w:rsidRPr="0032542B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AB6B1" w14:textId="77777777" w:rsidR="00087507" w:rsidRDefault="00087507">
      <w:pPr>
        <w:spacing w:after="0" w:line="240" w:lineRule="auto"/>
      </w:pPr>
      <w:r>
        <w:separator/>
      </w:r>
    </w:p>
  </w:endnote>
  <w:endnote w:type="continuationSeparator" w:id="0">
    <w:p w14:paraId="24DEB869" w14:textId="77777777" w:rsidR="00087507" w:rsidRDefault="00087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1C052366" w14:textId="77777777" w:rsidR="00B47594" w:rsidRDefault="0070457A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D2D0FA7" wp14:editId="44BE7CDE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-252730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C92C96" w14:textId="77777777" w:rsidR="00B47594" w:rsidRDefault="0070457A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72C04B75" w14:textId="77777777" w:rsidR="00B47594" w:rsidRDefault="0070457A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561BC6F5" w14:textId="77777777" w:rsidR="00B47594" w:rsidRDefault="0070457A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Calle 37 #8 - 40, Bogotá D.C., Colombia </w:t>
                              </w:r>
                            </w:p>
                            <w:p w14:paraId="02AC7DCC" w14:textId="77777777" w:rsidR="00B47594" w:rsidRDefault="0070457A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Conmutador: (+57) 601 332 3400 - 3133463676</w:t>
                              </w:r>
                            </w:p>
                            <w:p w14:paraId="2E62B7F4" w14:textId="77777777" w:rsidR="00B47594" w:rsidRDefault="0070457A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Línea Gratuita: (+57) 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D2D0FA7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9pt;width:429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uIvGAIAAC0EAAAOAAAAZHJzL2Uyb0RvYy54bWysU8tu2zAQvBfoPxC817JVO4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" filled="f" stroked="f" strokeweight=".5pt">
                  <v:textbox>
                    <w:txbxContent>
                      <w:p w14:paraId="5AC92C96" w14:textId="77777777" w:rsidR="00B47594" w:rsidRDefault="0070457A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72C04B75" w14:textId="77777777" w:rsidR="00B47594" w:rsidRDefault="0070457A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561BC6F5" w14:textId="77777777" w:rsidR="00B47594" w:rsidRDefault="0070457A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Calle 37 #8 - 40, Bogotá D.C., Colombia </w:t>
                        </w:r>
                      </w:p>
                      <w:p w14:paraId="02AC7DCC" w14:textId="77777777" w:rsidR="00B47594" w:rsidRDefault="0070457A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sz w:val="18"/>
                            <w:szCs w:val="18"/>
                          </w:rPr>
                          <w:t>Conmutador: (+57) 601 332 3400 - 3133463676</w:t>
                        </w:r>
                      </w:p>
                      <w:p w14:paraId="2E62B7F4" w14:textId="77777777" w:rsidR="00B47594" w:rsidRDefault="0070457A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/>
                            <w:sz w:val="18"/>
                            <w:szCs w:val="18"/>
                          </w:rPr>
                          <w:t>Línea Gratuita: (+57) 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rFonts w:ascii="Verdana" w:hAnsi="Verdana"/>
            <w:color w:val="000000"/>
            <w:sz w:val="18"/>
            <w:szCs w:val="18"/>
          </w:rPr>
          <w:t xml:space="preserve">Página </w:t>
        </w:r>
        <w:r>
          <w:rPr>
            <w:rFonts w:ascii="Verdana" w:hAnsi="Verdana"/>
            <w:color w:val="000000"/>
            <w:sz w:val="18"/>
            <w:szCs w:val="18"/>
          </w:rPr>
          <w:fldChar w:fldCharType="begin"/>
        </w:r>
        <w:r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>
          <w:rPr>
            <w:rFonts w:ascii="Verdana" w:hAnsi="Verdana"/>
            <w:color w:val="000000"/>
            <w:sz w:val="18"/>
            <w:szCs w:val="18"/>
          </w:rPr>
          <w:fldChar w:fldCharType="separate"/>
        </w:r>
        <w:r>
          <w:rPr>
            <w:rFonts w:ascii="Verdana" w:hAnsi="Verdana"/>
            <w:color w:val="000000"/>
            <w:sz w:val="18"/>
            <w:szCs w:val="18"/>
          </w:rPr>
          <w:t>2</w:t>
        </w:r>
        <w:r>
          <w:rPr>
            <w:rFonts w:ascii="Verdana" w:hAnsi="Verdana"/>
            <w:color w:val="000000"/>
            <w:sz w:val="18"/>
            <w:szCs w:val="18"/>
          </w:rPr>
          <w:fldChar w:fldCharType="end"/>
        </w:r>
        <w:r>
          <w:rPr>
            <w:rFonts w:ascii="Verdana" w:hAnsi="Verdana"/>
            <w:color w:val="000000"/>
            <w:sz w:val="18"/>
            <w:szCs w:val="18"/>
          </w:rPr>
          <w:t xml:space="preserve"> | </w:t>
        </w:r>
        <w:r>
          <w:rPr>
            <w:rFonts w:ascii="Verdana" w:hAnsi="Verdana"/>
            <w:color w:val="000000"/>
            <w:sz w:val="18"/>
            <w:szCs w:val="18"/>
          </w:rPr>
          <w:fldChar w:fldCharType="begin"/>
        </w:r>
        <w:r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>
          <w:rPr>
            <w:rFonts w:ascii="Verdana" w:hAnsi="Verdana"/>
            <w:color w:val="000000"/>
            <w:sz w:val="18"/>
            <w:szCs w:val="18"/>
          </w:rPr>
          <w:fldChar w:fldCharType="separate"/>
        </w:r>
        <w:r>
          <w:rPr>
            <w:rFonts w:ascii="Verdana" w:hAnsi="Verdana"/>
            <w:color w:val="000000"/>
            <w:sz w:val="18"/>
            <w:szCs w:val="18"/>
          </w:rPr>
          <w:t>2</w:t>
        </w:r>
        <w:r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0C2BB0C3" w14:textId="77777777" w:rsidR="00B47594" w:rsidRDefault="00000000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0328DEDE" w14:textId="77777777" w:rsidR="00B47594" w:rsidRDefault="0070457A">
    <w:pPr>
      <w:pStyle w:val="Piedepgina"/>
      <w:jc w:val="righ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>F-E-SIG-26:V7 02-08-2024</w:t>
    </w:r>
  </w:p>
  <w:p w14:paraId="51FA9CB3" w14:textId="77777777" w:rsidR="00B47594" w:rsidRDefault="00B47594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D5994" w14:textId="77777777" w:rsidR="00087507" w:rsidRDefault="00087507">
      <w:pPr>
        <w:spacing w:after="0" w:line="240" w:lineRule="auto"/>
      </w:pPr>
      <w:r>
        <w:separator/>
      </w:r>
    </w:p>
  </w:footnote>
  <w:footnote w:type="continuationSeparator" w:id="0">
    <w:p w14:paraId="373D5D28" w14:textId="77777777" w:rsidR="00087507" w:rsidRDefault="00087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F55C" w14:textId="77777777" w:rsidR="00B47594" w:rsidRDefault="0070457A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54C3D6AB" wp14:editId="780F473E">
          <wp:simplePos x="0" y="0"/>
          <wp:positionH relativeFrom="page">
            <wp:posOffset>6674</wp:posOffset>
          </wp:positionH>
          <wp:positionV relativeFrom="paragraph">
            <wp:posOffset>-436231</wp:posOffset>
          </wp:positionV>
          <wp:extent cx="7756896" cy="10051011"/>
          <wp:effectExtent l="0" t="0" r="0" b="0"/>
          <wp:wrapNone/>
          <wp:docPr id="1750966253" name="Imagen 17509662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B0F87"/>
    <w:multiLevelType w:val="hybridMultilevel"/>
    <w:tmpl w:val="814A5D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27B86"/>
    <w:multiLevelType w:val="hybridMultilevel"/>
    <w:tmpl w:val="F03259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A1598B"/>
    <w:multiLevelType w:val="hybridMultilevel"/>
    <w:tmpl w:val="13E82F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832468">
    <w:abstractNumId w:val="0"/>
  </w:num>
  <w:num w:numId="2" w16cid:durableId="649866150">
    <w:abstractNumId w:val="2"/>
  </w:num>
  <w:num w:numId="3" w16cid:durableId="1041906991">
    <w:abstractNumId w:val="1"/>
  </w:num>
  <w:num w:numId="4" w16cid:durableId="1158574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594"/>
    <w:rsid w:val="00082560"/>
    <w:rsid w:val="00087507"/>
    <w:rsid w:val="00130459"/>
    <w:rsid w:val="00171065"/>
    <w:rsid w:val="00175449"/>
    <w:rsid w:val="00295393"/>
    <w:rsid w:val="0032542B"/>
    <w:rsid w:val="003C7063"/>
    <w:rsid w:val="00547F38"/>
    <w:rsid w:val="005875E0"/>
    <w:rsid w:val="0070457A"/>
    <w:rsid w:val="0086730F"/>
    <w:rsid w:val="008917D5"/>
    <w:rsid w:val="00A072A7"/>
    <w:rsid w:val="00A07BE1"/>
    <w:rsid w:val="00A83028"/>
    <w:rsid w:val="00AA229D"/>
    <w:rsid w:val="00AC45B3"/>
    <w:rsid w:val="00B47594"/>
    <w:rsid w:val="00B61254"/>
    <w:rsid w:val="00BF0860"/>
    <w:rsid w:val="00C145DD"/>
    <w:rsid w:val="00C84166"/>
    <w:rsid w:val="00D85826"/>
    <w:rsid w:val="00F242A0"/>
    <w:rsid w:val="00FA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D56B7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587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John Fredy Zambrano Marin</cp:lastModifiedBy>
  <cp:revision>2</cp:revision>
  <cp:lastPrinted>2025-04-30T13:57:00Z</cp:lastPrinted>
  <dcterms:created xsi:type="dcterms:W3CDTF">2026-04-15T16:16:00Z</dcterms:created>
  <dcterms:modified xsi:type="dcterms:W3CDTF">2026-04-15T16:16:00Z</dcterms:modified>
</cp:coreProperties>
</file>